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1A3B" w:themeFill="accent1"/>
        <w:tblLook w:val="04A0" w:firstRow="1" w:lastRow="0" w:firstColumn="1" w:lastColumn="0" w:noHBand="0" w:noVBand="1"/>
      </w:tblPr>
      <w:tblGrid>
        <w:gridCol w:w="8504"/>
      </w:tblGrid>
      <w:tr w:rsidR="00D559D4" w:rsidRPr="00D559D4" w14:paraId="1825AEBA" w14:textId="77777777" w:rsidTr="00D559D4">
        <w:trPr>
          <w:trHeight w:val="851"/>
        </w:trPr>
        <w:tc>
          <w:tcPr>
            <w:tcW w:w="8720" w:type="dxa"/>
            <w:shd w:val="clear" w:color="auto" w:fill="ED1A3B" w:themeFill="accent1"/>
            <w:vAlign w:val="center"/>
          </w:tcPr>
          <w:p w14:paraId="4B41033A" w14:textId="77777777" w:rsidR="00D559D4" w:rsidRPr="00D559D4" w:rsidRDefault="00D559D4" w:rsidP="00D559D4">
            <w:pPr>
              <w:rPr>
                <w:b/>
                <w:color w:val="FFFFFF" w:themeColor="background1"/>
                <w:sz w:val="28"/>
              </w:rPr>
            </w:pPr>
            <w:r w:rsidRPr="00D559D4">
              <w:rPr>
                <w:b/>
                <w:color w:val="FFFFFF" w:themeColor="background1"/>
                <w:sz w:val="28"/>
              </w:rPr>
              <w:t>TO BE SUBMITTED TO BDO LLP WITH THE ANNUAL RETURN AND SUPPORTING INFORMATION</w:t>
            </w:r>
          </w:p>
        </w:tc>
      </w:tr>
    </w:tbl>
    <w:p w14:paraId="78ACC333" w14:textId="77777777" w:rsidR="007A0729" w:rsidRDefault="007A0729" w:rsidP="007E00A7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B349BB" w:rsidRPr="00B349BB" w14:paraId="72421904" w14:textId="77777777" w:rsidTr="00D559D4">
        <w:trPr>
          <w:trHeight w:val="727"/>
        </w:trPr>
        <w:tc>
          <w:tcPr>
            <w:tcW w:w="4360" w:type="dxa"/>
            <w:vAlign w:val="center"/>
          </w:tcPr>
          <w:p w14:paraId="16C96D1F" w14:textId="77777777" w:rsidR="00D559D4" w:rsidRPr="00B349BB" w:rsidRDefault="00B349BB" w:rsidP="00D559D4">
            <w:pPr>
              <w:rPr>
                <w:color w:val="9E549A"/>
                <w:sz w:val="28"/>
              </w:rPr>
            </w:pPr>
            <w:r w:rsidRPr="00B349BB">
              <w:rPr>
                <w:color w:val="9E549A"/>
                <w:sz w:val="28"/>
              </w:rPr>
              <w:t>NAME OF SMALLER AUTHORITY:</w:t>
            </w:r>
          </w:p>
        </w:tc>
        <w:tc>
          <w:tcPr>
            <w:tcW w:w="4360" w:type="dxa"/>
            <w:shd w:val="clear" w:color="auto" w:fill="EBD9EA"/>
          </w:tcPr>
          <w:p w14:paraId="486BFFD3" w14:textId="4F2FE138" w:rsidR="00B349BB" w:rsidRPr="00B349BB" w:rsidRDefault="00F42226" w:rsidP="0087729B">
            <w:pPr>
              <w:rPr>
                <w:sz w:val="28"/>
              </w:rPr>
            </w:pPr>
            <w:r>
              <w:rPr>
                <w:sz w:val="28"/>
              </w:rPr>
              <w:t>Symondsbury Parish Council</w:t>
            </w:r>
          </w:p>
        </w:tc>
      </w:tr>
      <w:tr w:rsidR="00B349BB" w:rsidRPr="00B349BB" w14:paraId="5AF8BE50" w14:textId="77777777" w:rsidTr="00D559D4">
        <w:tc>
          <w:tcPr>
            <w:tcW w:w="4360" w:type="dxa"/>
            <w:vAlign w:val="center"/>
          </w:tcPr>
          <w:p w14:paraId="6CC6A6B6" w14:textId="77777777" w:rsidR="00B349BB" w:rsidRPr="00B349BB" w:rsidRDefault="00B349BB" w:rsidP="00D559D4">
            <w:pPr>
              <w:rPr>
                <w:color w:val="9E549A"/>
                <w:sz w:val="28"/>
              </w:rPr>
            </w:pPr>
            <w:r w:rsidRPr="00B349BB">
              <w:rPr>
                <w:color w:val="9E549A"/>
                <w:sz w:val="28"/>
              </w:rPr>
              <w:t>DATE INSPECTION PERIOD COMMENCED:</w:t>
            </w:r>
          </w:p>
        </w:tc>
        <w:tc>
          <w:tcPr>
            <w:tcW w:w="4360" w:type="dxa"/>
            <w:shd w:val="clear" w:color="auto" w:fill="EBD9EA"/>
          </w:tcPr>
          <w:p w14:paraId="1BF6827D" w14:textId="354F6517" w:rsidR="00B349BB" w:rsidRPr="00B349BB" w:rsidRDefault="00F42226" w:rsidP="0087729B">
            <w:pPr>
              <w:rPr>
                <w:sz w:val="28"/>
              </w:rPr>
            </w:pPr>
            <w:r>
              <w:rPr>
                <w:sz w:val="28"/>
              </w:rPr>
              <w:t>Monday 12 June 2023</w:t>
            </w:r>
          </w:p>
        </w:tc>
      </w:tr>
      <w:tr w:rsidR="00C20F08" w:rsidRPr="00B349BB" w14:paraId="7EAE59FB" w14:textId="77777777" w:rsidTr="00C20F08">
        <w:trPr>
          <w:trHeight w:val="737"/>
        </w:trPr>
        <w:tc>
          <w:tcPr>
            <w:tcW w:w="4360" w:type="dxa"/>
            <w:vAlign w:val="center"/>
          </w:tcPr>
          <w:p w14:paraId="35C3C408" w14:textId="1EDB754B" w:rsidR="00C20F08" w:rsidRPr="00B349BB" w:rsidRDefault="00C20F08" w:rsidP="00D559D4">
            <w:pPr>
              <w:rPr>
                <w:color w:val="9E549A"/>
                <w:sz w:val="28"/>
              </w:rPr>
            </w:pPr>
            <w:r>
              <w:rPr>
                <w:color w:val="9E549A"/>
                <w:sz w:val="28"/>
              </w:rPr>
              <w:t>DATE INSPECTION PERIOD ENDS:</w:t>
            </w:r>
          </w:p>
        </w:tc>
        <w:tc>
          <w:tcPr>
            <w:tcW w:w="4360" w:type="dxa"/>
            <w:shd w:val="clear" w:color="auto" w:fill="EBD9EA"/>
          </w:tcPr>
          <w:p w14:paraId="32443B94" w14:textId="1B9F46AD" w:rsidR="00C20F08" w:rsidRPr="00B349BB" w:rsidRDefault="00F42226" w:rsidP="0087729B">
            <w:pPr>
              <w:rPr>
                <w:sz w:val="28"/>
              </w:rPr>
            </w:pPr>
            <w:r>
              <w:rPr>
                <w:sz w:val="28"/>
              </w:rPr>
              <w:t>Friday 21 July 2023</w:t>
            </w:r>
          </w:p>
        </w:tc>
      </w:tr>
    </w:tbl>
    <w:p w14:paraId="13A9F927" w14:textId="77777777" w:rsidR="007A0729" w:rsidRDefault="007A0729" w:rsidP="007E00A7">
      <w:pPr>
        <w:rPr>
          <w:sz w:val="28"/>
        </w:rPr>
      </w:pPr>
    </w:p>
    <w:p w14:paraId="7AC80AD5" w14:textId="65351E28" w:rsidR="007A0729" w:rsidRDefault="007A0729" w:rsidP="007E00A7">
      <w:pPr>
        <w:rPr>
          <w:szCs w:val="20"/>
        </w:rPr>
      </w:pPr>
      <w:r w:rsidRPr="007A0729">
        <w:rPr>
          <w:szCs w:val="20"/>
        </w:rPr>
        <w:t>Please note this information must be provided to the auditor in accordance with the Accounts and Audit Regulations 2015</w:t>
      </w:r>
      <w:r w:rsidR="00C20F08">
        <w:rPr>
          <w:szCs w:val="20"/>
        </w:rPr>
        <w:t>.</w:t>
      </w:r>
    </w:p>
    <w:p w14:paraId="67547A06" w14:textId="77777777" w:rsidR="007A0729" w:rsidRDefault="007A0729" w:rsidP="007E00A7">
      <w:pPr>
        <w:rPr>
          <w:szCs w:val="20"/>
        </w:rPr>
      </w:pPr>
    </w:p>
    <w:p w14:paraId="2EDA20B5" w14:textId="77777777" w:rsidR="00B349BB" w:rsidRDefault="00B349BB" w:rsidP="007E00A7">
      <w:pPr>
        <w:rPr>
          <w:szCs w:val="20"/>
        </w:rPr>
      </w:pPr>
    </w:p>
    <w:p w14:paraId="01258225" w14:textId="77777777" w:rsidR="00B349BB" w:rsidRDefault="00B349BB" w:rsidP="007E00A7">
      <w:pPr>
        <w:rPr>
          <w:szCs w:val="20"/>
        </w:rPr>
      </w:pPr>
    </w:p>
    <w:p w14:paraId="16FE765F" w14:textId="77777777" w:rsidR="00B349BB" w:rsidRDefault="00B349BB" w:rsidP="007E00A7">
      <w:pPr>
        <w:rPr>
          <w:szCs w:val="20"/>
        </w:rPr>
      </w:pPr>
    </w:p>
    <w:p w14:paraId="3B0FE571" w14:textId="77777777" w:rsidR="00B349BB" w:rsidRDefault="00B349BB" w:rsidP="007E00A7">
      <w:pPr>
        <w:rPr>
          <w:szCs w:val="20"/>
        </w:rPr>
      </w:pPr>
    </w:p>
    <w:p w14:paraId="6BE1F79A" w14:textId="77777777" w:rsidR="00B349BB" w:rsidRDefault="00B349BB" w:rsidP="007E00A7">
      <w:pPr>
        <w:rPr>
          <w:szCs w:val="20"/>
        </w:rPr>
      </w:pPr>
    </w:p>
    <w:p w14:paraId="56E4C57B" w14:textId="77777777" w:rsidR="00B349BB" w:rsidRDefault="00B349BB" w:rsidP="007E00A7">
      <w:pPr>
        <w:rPr>
          <w:szCs w:val="20"/>
        </w:rPr>
      </w:pPr>
    </w:p>
    <w:p w14:paraId="2178E750" w14:textId="77777777" w:rsidR="00B349BB" w:rsidRDefault="00B349BB" w:rsidP="007E00A7">
      <w:pPr>
        <w:rPr>
          <w:szCs w:val="20"/>
        </w:rPr>
      </w:pPr>
    </w:p>
    <w:p w14:paraId="364EA38E" w14:textId="77777777" w:rsidR="00B349BB" w:rsidRDefault="00B349BB" w:rsidP="007E00A7">
      <w:pPr>
        <w:rPr>
          <w:szCs w:val="20"/>
        </w:rPr>
      </w:pPr>
    </w:p>
    <w:p w14:paraId="01E560F9" w14:textId="77777777" w:rsidR="00B349BB" w:rsidRDefault="00B349BB" w:rsidP="007E00A7">
      <w:pPr>
        <w:rPr>
          <w:szCs w:val="20"/>
        </w:rPr>
      </w:pPr>
    </w:p>
    <w:p w14:paraId="57C5D086" w14:textId="77777777" w:rsidR="00B349BB" w:rsidRDefault="00B349BB" w:rsidP="007E00A7">
      <w:pPr>
        <w:rPr>
          <w:szCs w:val="20"/>
        </w:rPr>
      </w:pPr>
    </w:p>
    <w:p w14:paraId="5ADD9AFE" w14:textId="77777777" w:rsidR="00B349BB" w:rsidRDefault="00B349BB" w:rsidP="007E00A7">
      <w:pPr>
        <w:rPr>
          <w:szCs w:val="20"/>
        </w:rPr>
      </w:pPr>
    </w:p>
    <w:p w14:paraId="028FEBDA" w14:textId="77777777" w:rsidR="00B349BB" w:rsidRDefault="00B349BB" w:rsidP="007E00A7">
      <w:pPr>
        <w:rPr>
          <w:szCs w:val="20"/>
        </w:rPr>
      </w:pPr>
    </w:p>
    <w:p w14:paraId="6657BB0C" w14:textId="77777777" w:rsidR="00B349BB" w:rsidRDefault="00B349BB" w:rsidP="007E00A7">
      <w:pPr>
        <w:rPr>
          <w:szCs w:val="20"/>
        </w:rPr>
      </w:pPr>
    </w:p>
    <w:p w14:paraId="4EAFA5AF" w14:textId="77777777" w:rsidR="00B349BB" w:rsidRDefault="00B349BB" w:rsidP="007E00A7">
      <w:pPr>
        <w:rPr>
          <w:szCs w:val="20"/>
        </w:rPr>
      </w:pPr>
    </w:p>
    <w:p w14:paraId="437411C0" w14:textId="77777777" w:rsidR="00B349BB" w:rsidRDefault="00B349BB" w:rsidP="007E00A7">
      <w:pPr>
        <w:rPr>
          <w:szCs w:val="20"/>
        </w:rPr>
      </w:pPr>
    </w:p>
    <w:p w14:paraId="1A121EDF" w14:textId="77777777" w:rsidR="00D559D4" w:rsidRDefault="00D559D4" w:rsidP="007E00A7">
      <w:pPr>
        <w:rPr>
          <w:szCs w:val="20"/>
        </w:rPr>
      </w:pPr>
    </w:p>
    <w:p w14:paraId="44371BB7" w14:textId="77777777" w:rsidR="00D559D4" w:rsidRDefault="00D559D4" w:rsidP="007E00A7">
      <w:pPr>
        <w:rPr>
          <w:szCs w:val="20"/>
        </w:rPr>
      </w:pPr>
    </w:p>
    <w:p w14:paraId="112F18FF" w14:textId="77777777" w:rsidR="00D559D4" w:rsidRDefault="00D559D4" w:rsidP="007E00A7">
      <w:pPr>
        <w:rPr>
          <w:szCs w:val="20"/>
        </w:rPr>
      </w:pPr>
    </w:p>
    <w:p w14:paraId="56DE961F" w14:textId="77777777" w:rsidR="007A0729" w:rsidRDefault="007A0729" w:rsidP="007E00A7">
      <w:pPr>
        <w:rPr>
          <w:szCs w:val="20"/>
        </w:rPr>
      </w:pPr>
      <w:r>
        <w:rPr>
          <w:szCs w:val="20"/>
        </w:rPr>
        <w:t>IMPORTANT TIPS</w:t>
      </w:r>
    </w:p>
    <w:p w14:paraId="343218E6" w14:textId="77777777" w:rsidR="00B349BB" w:rsidRDefault="00B349BB" w:rsidP="007E00A7">
      <w:pPr>
        <w:rPr>
          <w:szCs w:val="20"/>
        </w:rPr>
      </w:pPr>
    </w:p>
    <w:p w14:paraId="00F21024" w14:textId="77777777" w:rsidR="00B349BB" w:rsidRDefault="00B349BB" w:rsidP="007E00A7">
      <w:pPr>
        <w:rPr>
          <w:szCs w:val="20"/>
        </w:rPr>
      </w:pPr>
      <w:r>
        <w:rPr>
          <w:szCs w:val="20"/>
        </w:rPr>
        <w:t>DOs</w:t>
      </w:r>
    </w:p>
    <w:p w14:paraId="6161EDB9" w14:textId="77777777" w:rsidR="007A0729" w:rsidRDefault="007A0729" w:rsidP="007E00A7">
      <w:pPr>
        <w:rPr>
          <w:szCs w:val="20"/>
        </w:rPr>
      </w:pPr>
    </w:p>
    <w:p w14:paraId="04E9B857" w14:textId="77777777" w:rsidR="007A0729" w:rsidRDefault="007A0729" w:rsidP="00B349BB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>The inspection period must be for a period of 30 (thirty) working days.</w:t>
      </w:r>
    </w:p>
    <w:p w14:paraId="1551904A" w14:textId="7E09AF47" w:rsidR="007A0729" w:rsidRDefault="007A0729" w:rsidP="00B349BB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>It must include the first 10 working days of July</w:t>
      </w:r>
      <w:r w:rsidR="00C20F08">
        <w:rPr>
          <w:szCs w:val="20"/>
        </w:rPr>
        <w:t xml:space="preserve"> (3 – 14 July 2023)</w:t>
      </w:r>
      <w:r>
        <w:rPr>
          <w:szCs w:val="20"/>
        </w:rPr>
        <w:t>.</w:t>
      </w:r>
    </w:p>
    <w:p w14:paraId="75192093" w14:textId="1F5B8F21" w:rsidR="007A0729" w:rsidRDefault="007A0729" w:rsidP="00B349BB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 xml:space="preserve">The earliest </w:t>
      </w:r>
      <w:r w:rsidR="00B349BB">
        <w:rPr>
          <w:szCs w:val="20"/>
        </w:rPr>
        <w:t>the</w:t>
      </w:r>
      <w:r>
        <w:rPr>
          <w:szCs w:val="20"/>
        </w:rPr>
        <w:t xml:space="preserve"> inspection period </w:t>
      </w:r>
      <w:r w:rsidR="00B349BB">
        <w:rPr>
          <w:szCs w:val="20"/>
        </w:rPr>
        <w:t>can commence is Monday 5 June</w:t>
      </w:r>
      <w:r w:rsidR="00C20F08">
        <w:rPr>
          <w:szCs w:val="20"/>
        </w:rPr>
        <w:t xml:space="preserve"> ending on Friday 14 July 2023</w:t>
      </w:r>
    </w:p>
    <w:p w14:paraId="6003A25C" w14:textId="00297AF9" w:rsidR="00B349BB" w:rsidRDefault="00B349BB" w:rsidP="00B349BB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>The latest the inspection period can commence is Monday 3 July</w:t>
      </w:r>
      <w:r w:rsidR="00C20F08">
        <w:rPr>
          <w:szCs w:val="20"/>
        </w:rPr>
        <w:t xml:space="preserve"> ending on Friday 11 August 2023</w:t>
      </w:r>
    </w:p>
    <w:p w14:paraId="0678801D" w14:textId="5359BB5B" w:rsidR="00B349BB" w:rsidRDefault="00B349BB" w:rsidP="00B349BB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 xml:space="preserve">The inspection period must start the day </w:t>
      </w:r>
      <w:r w:rsidR="00C20F08">
        <w:rPr>
          <w:szCs w:val="20"/>
        </w:rPr>
        <w:t xml:space="preserve">at least the day </w:t>
      </w:r>
      <w:r>
        <w:rPr>
          <w:szCs w:val="20"/>
        </w:rPr>
        <w:t>after the notice, approved section 1 and approved section 2 are published</w:t>
      </w:r>
      <w:r w:rsidR="00D559D4">
        <w:rPr>
          <w:szCs w:val="20"/>
        </w:rPr>
        <w:t xml:space="preserve"> on your website (parish meetings must publish it somewhere </w:t>
      </w:r>
      <w:r w:rsidR="007648FB">
        <w:rPr>
          <w:szCs w:val="20"/>
        </w:rPr>
        <w:t>conspicuous</w:t>
      </w:r>
      <w:r w:rsidR="00D559D4">
        <w:rPr>
          <w:szCs w:val="20"/>
        </w:rPr>
        <w:t>)</w:t>
      </w:r>
      <w:r>
        <w:rPr>
          <w:szCs w:val="20"/>
        </w:rPr>
        <w:t>.</w:t>
      </w:r>
    </w:p>
    <w:p w14:paraId="57D78019" w14:textId="77777777" w:rsidR="00B349BB" w:rsidRDefault="00B349BB" w:rsidP="00B349BB">
      <w:pPr>
        <w:rPr>
          <w:szCs w:val="20"/>
        </w:rPr>
      </w:pPr>
    </w:p>
    <w:p w14:paraId="015A1554" w14:textId="77777777" w:rsidR="00B349BB" w:rsidRPr="00B349BB" w:rsidRDefault="00B349BB" w:rsidP="00B349BB">
      <w:pPr>
        <w:rPr>
          <w:szCs w:val="20"/>
        </w:rPr>
      </w:pPr>
      <w:r>
        <w:rPr>
          <w:szCs w:val="20"/>
        </w:rPr>
        <w:t>DONTs</w:t>
      </w:r>
    </w:p>
    <w:p w14:paraId="77F0ED9C" w14:textId="77777777" w:rsidR="00B349BB" w:rsidRDefault="00B349BB" w:rsidP="00B349BB">
      <w:pPr>
        <w:pStyle w:val="ListParagraph"/>
        <w:rPr>
          <w:szCs w:val="20"/>
        </w:rPr>
      </w:pPr>
    </w:p>
    <w:p w14:paraId="70D87F6B" w14:textId="77777777" w:rsidR="00B349BB" w:rsidRDefault="00B349BB" w:rsidP="00B349BB">
      <w:pPr>
        <w:pStyle w:val="ListParagraph"/>
        <w:numPr>
          <w:ilvl w:val="0"/>
          <w:numId w:val="22"/>
        </w:numPr>
        <w:rPr>
          <w:szCs w:val="20"/>
        </w:rPr>
      </w:pPr>
      <w:r>
        <w:rPr>
          <w:szCs w:val="20"/>
        </w:rPr>
        <w:t>The inspection period should not be commencing before the annual governance statement and accounting statements are approved</w:t>
      </w:r>
    </w:p>
    <w:p w14:paraId="3C9D1A17" w14:textId="62149855" w:rsidR="00B349BB" w:rsidRDefault="00B349BB" w:rsidP="00B349BB">
      <w:pPr>
        <w:pStyle w:val="ListParagraph"/>
        <w:numPr>
          <w:ilvl w:val="0"/>
          <w:numId w:val="22"/>
        </w:numPr>
        <w:rPr>
          <w:szCs w:val="20"/>
        </w:rPr>
      </w:pPr>
      <w:r>
        <w:rPr>
          <w:szCs w:val="20"/>
        </w:rPr>
        <w:t>The inspection period should not be commencing on a date on or after 4 July</w:t>
      </w:r>
      <w:r w:rsidR="00C20F08">
        <w:rPr>
          <w:szCs w:val="20"/>
        </w:rPr>
        <w:t xml:space="preserve"> 2023</w:t>
      </w:r>
    </w:p>
    <w:p w14:paraId="4B24F0CF" w14:textId="31DFFE3C" w:rsidR="00C20F08" w:rsidRDefault="00C20F08" w:rsidP="00C20F08">
      <w:pPr>
        <w:rPr>
          <w:szCs w:val="20"/>
        </w:rPr>
      </w:pPr>
    </w:p>
    <w:p w14:paraId="7929164A" w14:textId="180F7873" w:rsidR="00C20F08" w:rsidRPr="00C20F08" w:rsidRDefault="00C20F08" w:rsidP="00C20F08">
      <w:pPr>
        <w:rPr>
          <w:szCs w:val="20"/>
        </w:rPr>
      </w:pPr>
      <w:r>
        <w:rPr>
          <w:szCs w:val="20"/>
        </w:rPr>
        <w:t>Dates ranges are available on the extranet under Help Documents.</w:t>
      </w:r>
    </w:p>
    <w:sectPr w:rsidR="00C20F08" w:rsidRPr="00C20F08" w:rsidSect="00D559D4">
      <w:pgSz w:w="11906" w:h="16838" w:code="9"/>
      <w:pgMar w:top="1276" w:right="1701" w:bottom="1418" w:left="1701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5DB2"/>
    <w:multiLevelType w:val="hybridMultilevel"/>
    <w:tmpl w:val="729C6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06D9F"/>
    <w:multiLevelType w:val="multilevel"/>
    <w:tmpl w:val="CD3E3D78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4">
      <w:start w:val="1"/>
      <w:numFmt w:val="bullet"/>
      <w:pStyle w:val="Heading5"/>
      <w:lvlText w:val="•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25E60B6"/>
    <w:multiLevelType w:val="hybridMultilevel"/>
    <w:tmpl w:val="30E650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6789A"/>
    <w:multiLevelType w:val="hybridMultilevel"/>
    <w:tmpl w:val="DF78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366424">
    <w:abstractNumId w:val="1"/>
  </w:num>
  <w:num w:numId="2" w16cid:durableId="56906399">
    <w:abstractNumId w:val="1"/>
  </w:num>
  <w:num w:numId="3" w16cid:durableId="1198155100">
    <w:abstractNumId w:val="1"/>
  </w:num>
  <w:num w:numId="4" w16cid:durableId="1652900437">
    <w:abstractNumId w:val="1"/>
  </w:num>
  <w:num w:numId="5" w16cid:durableId="741828579">
    <w:abstractNumId w:val="1"/>
  </w:num>
  <w:num w:numId="6" w16cid:durableId="2101557589">
    <w:abstractNumId w:val="1"/>
  </w:num>
  <w:num w:numId="7" w16cid:durableId="356469156">
    <w:abstractNumId w:val="1"/>
  </w:num>
  <w:num w:numId="8" w16cid:durableId="1485245733">
    <w:abstractNumId w:val="1"/>
  </w:num>
  <w:num w:numId="9" w16cid:durableId="2123762866">
    <w:abstractNumId w:val="1"/>
  </w:num>
  <w:num w:numId="10" w16cid:durableId="874732965">
    <w:abstractNumId w:val="1"/>
  </w:num>
  <w:num w:numId="11" w16cid:durableId="948702379">
    <w:abstractNumId w:val="1"/>
  </w:num>
  <w:num w:numId="12" w16cid:durableId="1933855774">
    <w:abstractNumId w:val="1"/>
  </w:num>
  <w:num w:numId="13" w16cid:durableId="1352225510">
    <w:abstractNumId w:val="1"/>
  </w:num>
  <w:num w:numId="14" w16cid:durableId="702827787">
    <w:abstractNumId w:val="1"/>
  </w:num>
  <w:num w:numId="15" w16cid:durableId="300616705">
    <w:abstractNumId w:val="1"/>
  </w:num>
  <w:num w:numId="16" w16cid:durableId="353729305">
    <w:abstractNumId w:val="1"/>
  </w:num>
  <w:num w:numId="17" w16cid:durableId="319769400">
    <w:abstractNumId w:val="1"/>
  </w:num>
  <w:num w:numId="18" w16cid:durableId="585381007">
    <w:abstractNumId w:val="1"/>
  </w:num>
  <w:num w:numId="19" w16cid:durableId="1086418950">
    <w:abstractNumId w:val="1"/>
  </w:num>
  <w:num w:numId="20" w16cid:durableId="1107387781">
    <w:abstractNumId w:val="1"/>
  </w:num>
  <w:num w:numId="21" w16cid:durableId="1789473298">
    <w:abstractNumId w:val="2"/>
  </w:num>
  <w:num w:numId="22" w16cid:durableId="1308244239">
    <w:abstractNumId w:val="0"/>
  </w:num>
  <w:num w:numId="23" w16cid:durableId="1629387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29"/>
    <w:rsid w:val="00023D4B"/>
    <w:rsid w:val="00026A2A"/>
    <w:rsid w:val="000277D8"/>
    <w:rsid w:val="000311CE"/>
    <w:rsid w:val="000472B7"/>
    <w:rsid w:val="00060083"/>
    <w:rsid w:val="00074E28"/>
    <w:rsid w:val="00076037"/>
    <w:rsid w:val="00084309"/>
    <w:rsid w:val="000873A2"/>
    <w:rsid w:val="00091CE9"/>
    <w:rsid w:val="0009641C"/>
    <w:rsid w:val="000A4827"/>
    <w:rsid w:val="000C4BDC"/>
    <w:rsid w:val="000C70AA"/>
    <w:rsid w:val="000C7881"/>
    <w:rsid w:val="000D1094"/>
    <w:rsid w:val="001156AE"/>
    <w:rsid w:val="00116C95"/>
    <w:rsid w:val="00120837"/>
    <w:rsid w:val="00121C97"/>
    <w:rsid w:val="001401CD"/>
    <w:rsid w:val="00154DFB"/>
    <w:rsid w:val="00157252"/>
    <w:rsid w:val="00176159"/>
    <w:rsid w:val="001A1E72"/>
    <w:rsid w:val="001B558E"/>
    <w:rsid w:val="001B5FEE"/>
    <w:rsid w:val="001B6891"/>
    <w:rsid w:val="001C75A0"/>
    <w:rsid w:val="001D16A9"/>
    <w:rsid w:val="001D2DD5"/>
    <w:rsid w:val="001D540A"/>
    <w:rsid w:val="001D55F1"/>
    <w:rsid w:val="001D5F30"/>
    <w:rsid w:val="001E0AAD"/>
    <w:rsid w:val="001E3A02"/>
    <w:rsid w:val="001F1563"/>
    <w:rsid w:val="001F26E4"/>
    <w:rsid w:val="00207EF3"/>
    <w:rsid w:val="0021549D"/>
    <w:rsid w:val="00224DC7"/>
    <w:rsid w:val="00225CFA"/>
    <w:rsid w:val="00257F17"/>
    <w:rsid w:val="00270866"/>
    <w:rsid w:val="0028049E"/>
    <w:rsid w:val="00284992"/>
    <w:rsid w:val="00285A0E"/>
    <w:rsid w:val="002A5E2E"/>
    <w:rsid w:val="002A6048"/>
    <w:rsid w:val="002A6B4E"/>
    <w:rsid w:val="002D27B3"/>
    <w:rsid w:val="002E0A2A"/>
    <w:rsid w:val="002E52DF"/>
    <w:rsid w:val="00300128"/>
    <w:rsid w:val="00305C95"/>
    <w:rsid w:val="00311977"/>
    <w:rsid w:val="00314E66"/>
    <w:rsid w:val="00323311"/>
    <w:rsid w:val="00324161"/>
    <w:rsid w:val="00324189"/>
    <w:rsid w:val="0032656D"/>
    <w:rsid w:val="00330E7B"/>
    <w:rsid w:val="00333159"/>
    <w:rsid w:val="00335ABA"/>
    <w:rsid w:val="0036107F"/>
    <w:rsid w:val="00361A55"/>
    <w:rsid w:val="0036281A"/>
    <w:rsid w:val="00385E5F"/>
    <w:rsid w:val="0039205C"/>
    <w:rsid w:val="00392A88"/>
    <w:rsid w:val="00393FE8"/>
    <w:rsid w:val="00394A4A"/>
    <w:rsid w:val="00396424"/>
    <w:rsid w:val="003A0BA6"/>
    <w:rsid w:val="003A1314"/>
    <w:rsid w:val="003A2A8C"/>
    <w:rsid w:val="003A3CEE"/>
    <w:rsid w:val="003C2CA1"/>
    <w:rsid w:val="003D4255"/>
    <w:rsid w:val="003F04A7"/>
    <w:rsid w:val="003F7125"/>
    <w:rsid w:val="00413358"/>
    <w:rsid w:val="0041763A"/>
    <w:rsid w:val="00422F8D"/>
    <w:rsid w:val="00426EBA"/>
    <w:rsid w:val="004304E6"/>
    <w:rsid w:val="004348D3"/>
    <w:rsid w:val="00441A2D"/>
    <w:rsid w:val="00444DCA"/>
    <w:rsid w:val="00452814"/>
    <w:rsid w:val="004538E3"/>
    <w:rsid w:val="0045603B"/>
    <w:rsid w:val="00463154"/>
    <w:rsid w:val="00467B81"/>
    <w:rsid w:val="00470B31"/>
    <w:rsid w:val="0048342E"/>
    <w:rsid w:val="00484325"/>
    <w:rsid w:val="004866E1"/>
    <w:rsid w:val="004A0841"/>
    <w:rsid w:val="004B0EB7"/>
    <w:rsid w:val="004C09DD"/>
    <w:rsid w:val="004C3815"/>
    <w:rsid w:val="004E07EB"/>
    <w:rsid w:val="005004E6"/>
    <w:rsid w:val="00511397"/>
    <w:rsid w:val="00543B21"/>
    <w:rsid w:val="00545E68"/>
    <w:rsid w:val="00556BEC"/>
    <w:rsid w:val="00557910"/>
    <w:rsid w:val="00560ADA"/>
    <w:rsid w:val="005615C4"/>
    <w:rsid w:val="00563757"/>
    <w:rsid w:val="0057662F"/>
    <w:rsid w:val="00581C2A"/>
    <w:rsid w:val="00584D93"/>
    <w:rsid w:val="00594C0D"/>
    <w:rsid w:val="005A7896"/>
    <w:rsid w:val="005B29F9"/>
    <w:rsid w:val="005D6EF8"/>
    <w:rsid w:val="005F3EE0"/>
    <w:rsid w:val="00611771"/>
    <w:rsid w:val="006378BA"/>
    <w:rsid w:val="0064247D"/>
    <w:rsid w:val="00643FAD"/>
    <w:rsid w:val="00651E83"/>
    <w:rsid w:val="00671162"/>
    <w:rsid w:val="00671C82"/>
    <w:rsid w:val="00683936"/>
    <w:rsid w:val="006B008C"/>
    <w:rsid w:val="006B056D"/>
    <w:rsid w:val="006D2A94"/>
    <w:rsid w:val="006D4096"/>
    <w:rsid w:val="006D52F2"/>
    <w:rsid w:val="006E1404"/>
    <w:rsid w:val="006E1425"/>
    <w:rsid w:val="006E2B61"/>
    <w:rsid w:val="006E336B"/>
    <w:rsid w:val="0070694C"/>
    <w:rsid w:val="00707A5B"/>
    <w:rsid w:val="0071262B"/>
    <w:rsid w:val="00716D44"/>
    <w:rsid w:val="007171A9"/>
    <w:rsid w:val="00732F35"/>
    <w:rsid w:val="00752730"/>
    <w:rsid w:val="0075386F"/>
    <w:rsid w:val="00756760"/>
    <w:rsid w:val="007648FB"/>
    <w:rsid w:val="00774726"/>
    <w:rsid w:val="007770E8"/>
    <w:rsid w:val="00784B7F"/>
    <w:rsid w:val="007A0729"/>
    <w:rsid w:val="007B6478"/>
    <w:rsid w:val="007B6608"/>
    <w:rsid w:val="007C0913"/>
    <w:rsid w:val="007C5CF0"/>
    <w:rsid w:val="007D4405"/>
    <w:rsid w:val="007D795E"/>
    <w:rsid w:val="007E00A7"/>
    <w:rsid w:val="007E113E"/>
    <w:rsid w:val="007F003A"/>
    <w:rsid w:val="0080348F"/>
    <w:rsid w:val="008420E3"/>
    <w:rsid w:val="00861CC9"/>
    <w:rsid w:val="00862C9E"/>
    <w:rsid w:val="0088538D"/>
    <w:rsid w:val="00897306"/>
    <w:rsid w:val="008A0159"/>
    <w:rsid w:val="008A64CC"/>
    <w:rsid w:val="008A6F19"/>
    <w:rsid w:val="008A724A"/>
    <w:rsid w:val="008B3F7E"/>
    <w:rsid w:val="00900A05"/>
    <w:rsid w:val="00906636"/>
    <w:rsid w:val="00935AE4"/>
    <w:rsid w:val="00942F89"/>
    <w:rsid w:val="00943C18"/>
    <w:rsid w:val="00951592"/>
    <w:rsid w:val="009649CA"/>
    <w:rsid w:val="00965130"/>
    <w:rsid w:val="009729A8"/>
    <w:rsid w:val="009848C9"/>
    <w:rsid w:val="00986FDB"/>
    <w:rsid w:val="0099600A"/>
    <w:rsid w:val="009966C1"/>
    <w:rsid w:val="009A5C70"/>
    <w:rsid w:val="009C46E4"/>
    <w:rsid w:val="009D1E36"/>
    <w:rsid w:val="009D560E"/>
    <w:rsid w:val="009D65F4"/>
    <w:rsid w:val="009F1DCF"/>
    <w:rsid w:val="009F2285"/>
    <w:rsid w:val="009F2984"/>
    <w:rsid w:val="009F4605"/>
    <w:rsid w:val="009F6730"/>
    <w:rsid w:val="00A10B15"/>
    <w:rsid w:val="00A11091"/>
    <w:rsid w:val="00A13C20"/>
    <w:rsid w:val="00A37895"/>
    <w:rsid w:val="00A4050B"/>
    <w:rsid w:val="00A412D2"/>
    <w:rsid w:val="00A56792"/>
    <w:rsid w:val="00A826BE"/>
    <w:rsid w:val="00A84C61"/>
    <w:rsid w:val="00AB356E"/>
    <w:rsid w:val="00AD1485"/>
    <w:rsid w:val="00AD77CB"/>
    <w:rsid w:val="00AE74C5"/>
    <w:rsid w:val="00B349BB"/>
    <w:rsid w:val="00B42C2C"/>
    <w:rsid w:val="00B5457F"/>
    <w:rsid w:val="00B5613A"/>
    <w:rsid w:val="00B744ED"/>
    <w:rsid w:val="00B74BA0"/>
    <w:rsid w:val="00B81097"/>
    <w:rsid w:val="00B84E17"/>
    <w:rsid w:val="00BA3B88"/>
    <w:rsid w:val="00BB15B3"/>
    <w:rsid w:val="00BC2F94"/>
    <w:rsid w:val="00BC4505"/>
    <w:rsid w:val="00BD26A6"/>
    <w:rsid w:val="00BE0FF9"/>
    <w:rsid w:val="00BE5905"/>
    <w:rsid w:val="00BF165D"/>
    <w:rsid w:val="00C20F08"/>
    <w:rsid w:val="00C25821"/>
    <w:rsid w:val="00C3116D"/>
    <w:rsid w:val="00C32B02"/>
    <w:rsid w:val="00C57E19"/>
    <w:rsid w:val="00C73F11"/>
    <w:rsid w:val="00CD68FC"/>
    <w:rsid w:val="00CF36FD"/>
    <w:rsid w:val="00D02202"/>
    <w:rsid w:val="00D24D51"/>
    <w:rsid w:val="00D3574A"/>
    <w:rsid w:val="00D42864"/>
    <w:rsid w:val="00D50DB2"/>
    <w:rsid w:val="00D559D4"/>
    <w:rsid w:val="00D62256"/>
    <w:rsid w:val="00D85B14"/>
    <w:rsid w:val="00D924D6"/>
    <w:rsid w:val="00D9327B"/>
    <w:rsid w:val="00D961FE"/>
    <w:rsid w:val="00DA16D2"/>
    <w:rsid w:val="00DC27DA"/>
    <w:rsid w:val="00DC5D80"/>
    <w:rsid w:val="00DD643D"/>
    <w:rsid w:val="00DE1173"/>
    <w:rsid w:val="00DF20C0"/>
    <w:rsid w:val="00E077F9"/>
    <w:rsid w:val="00E11DCF"/>
    <w:rsid w:val="00E127A3"/>
    <w:rsid w:val="00E31CC9"/>
    <w:rsid w:val="00E3381F"/>
    <w:rsid w:val="00E33EAD"/>
    <w:rsid w:val="00E34AFC"/>
    <w:rsid w:val="00E43ACB"/>
    <w:rsid w:val="00E53195"/>
    <w:rsid w:val="00E563E7"/>
    <w:rsid w:val="00E86F7E"/>
    <w:rsid w:val="00E969EC"/>
    <w:rsid w:val="00EA7C53"/>
    <w:rsid w:val="00EC6EA6"/>
    <w:rsid w:val="00ED03EF"/>
    <w:rsid w:val="00EE348C"/>
    <w:rsid w:val="00EF38CA"/>
    <w:rsid w:val="00EF43D5"/>
    <w:rsid w:val="00F07259"/>
    <w:rsid w:val="00F12FC1"/>
    <w:rsid w:val="00F156EA"/>
    <w:rsid w:val="00F216A6"/>
    <w:rsid w:val="00F231AC"/>
    <w:rsid w:val="00F27CCE"/>
    <w:rsid w:val="00F36A33"/>
    <w:rsid w:val="00F3772B"/>
    <w:rsid w:val="00F405C4"/>
    <w:rsid w:val="00F42226"/>
    <w:rsid w:val="00F47CB0"/>
    <w:rsid w:val="00F72730"/>
    <w:rsid w:val="00F8762C"/>
    <w:rsid w:val="00FA66F7"/>
    <w:rsid w:val="00FA6806"/>
    <w:rsid w:val="00FD0106"/>
    <w:rsid w:val="00FD037F"/>
    <w:rsid w:val="00FD5EE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2C8E7"/>
  <w15:docId w15:val="{CC48C7FF-D92A-4439-800C-CA4B610B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881"/>
    <w:rPr>
      <w:rFonts w:ascii="Trebuchet MS" w:hAnsi="Trebuchet MS"/>
      <w:kern w:val="16"/>
      <w:szCs w:val="24"/>
    </w:rPr>
  </w:style>
  <w:style w:type="paragraph" w:styleId="Heading1">
    <w:name w:val="heading 1"/>
    <w:basedOn w:val="Normal"/>
    <w:next w:val="NormalIndent"/>
    <w:link w:val="Heading1Char"/>
    <w:uiPriority w:val="1"/>
    <w:qFormat/>
    <w:rsid w:val="000C7881"/>
    <w:pPr>
      <w:numPr>
        <w:numId w:val="20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Heading1"/>
    <w:next w:val="NormalIndent"/>
    <w:link w:val="Heading2Char"/>
    <w:uiPriority w:val="1"/>
    <w:qFormat/>
    <w:rsid w:val="000C7881"/>
    <w:pPr>
      <w:numPr>
        <w:ilvl w:val="1"/>
      </w:numPr>
      <w:outlineLvl w:val="1"/>
    </w:pPr>
    <w:rPr>
      <w:bCs w:val="0"/>
      <w:szCs w:val="26"/>
    </w:rPr>
  </w:style>
  <w:style w:type="paragraph" w:styleId="Heading3">
    <w:name w:val="heading 3"/>
    <w:basedOn w:val="Heading2"/>
    <w:next w:val="NormalIndent"/>
    <w:link w:val="Heading3Char"/>
    <w:uiPriority w:val="1"/>
    <w:qFormat/>
    <w:rsid w:val="000C7881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1"/>
    <w:qFormat/>
    <w:rsid w:val="000C7881"/>
    <w:pPr>
      <w:numPr>
        <w:ilvl w:val="3"/>
      </w:numPr>
      <w:spacing w:after="120"/>
      <w:outlineLvl w:val="3"/>
    </w:pPr>
    <w:rPr>
      <w:bCs w:val="0"/>
      <w:iCs/>
    </w:rPr>
  </w:style>
  <w:style w:type="paragraph" w:styleId="Heading5">
    <w:name w:val="heading 5"/>
    <w:basedOn w:val="Heading4"/>
    <w:link w:val="Heading5Char"/>
    <w:uiPriority w:val="1"/>
    <w:qFormat/>
    <w:rsid w:val="000C7881"/>
    <w:pPr>
      <w:numPr>
        <w:ilvl w:val="4"/>
        <w:numId w:val="15"/>
      </w:numPr>
      <w:spacing w:after="0"/>
      <w:outlineLvl w:val="4"/>
    </w:pPr>
  </w:style>
  <w:style w:type="paragraph" w:styleId="Heading6">
    <w:name w:val="heading 6"/>
    <w:basedOn w:val="Heading5"/>
    <w:next w:val="NormalIndent"/>
    <w:link w:val="Heading6Char"/>
    <w:uiPriority w:val="9"/>
    <w:semiHidden/>
    <w:unhideWhenUsed/>
    <w:qFormat/>
    <w:rsid w:val="000C7881"/>
    <w:pPr>
      <w:keepLines/>
      <w:numPr>
        <w:ilvl w:val="0"/>
        <w:numId w:val="0"/>
      </w:numPr>
      <w:spacing w:after="240"/>
      <w:outlineLvl w:val="5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rsid w:val="000C7881"/>
    <w:pPr>
      <w:spacing w:after="240"/>
      <w:ind w:left="709"/>
    </w:pPr>
  </w:style>
  <w:style w:type="character" w:customStyle="1" w:styleId="Heading1Char">
    <w:name w:val="Heading 1 Char"/>
    <w:basedOn w:val="DefaultParagraphFont"/>
    <w:link w:val="Heading1"/>
    <w:uiPriority w:val="1"/>
    <w:rsid w:val="000C7881"/>
    <w:rPr>
      <w:rFonts w:ascii="Trebuchet MS" w:eastAsiaTheme="majorEastAsia" w:hAnsi="Trebuchet MS" w:cstheme="majorBidi"/>
      <w:bCs/>
      <w:kern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C7881"/>
    <w:rPr>
      <w:rFonts w:ascii="Trebuchet MS" w:eastAsiaTheme="majorEastAsia" w:hAnsi="Trebuchet MS" w:cstheme="majorBidi"/>
      <w:kern w:val="1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0C7881"/>
    <w:rPr>
      <w:rFonts w:ascii="Trebuchet MS" w:eastAsiaTheme="majorEastAsia" w:hAnsi="Trebuchet MS" w:cstheme="majorBidi"/>
      <w:bCs/>
      <w:kern w:val="1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0C7881"/>
    <w:rPr>
      <w:rFonts w:ascii="Trebuchet MS" w:eastAsiaTheme="majorEastAsia" w:hAnsi="Trebuchet MS" w:cstheme="majorBidi"/>
      <w:iCs/>
      <w:kern w:val="1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0C7881"/>
    <w:rPr>
      <w:rFonts w:ascii="Trebuchet MS" w:eastAsiaTheme="majorEastAsia" w:hAnsi="Trebuchet MS" w:cstheme="majorBidi"/>
      <w:iCs/>
      <w:kern w:val="1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881"/>
    <w:rPr>
      <w:rFonts w:ascii="Trebuchet MS" w:eastAsiaTheme="majorEastAsia" w:hAnsi="Trebuchet MS" w:cstheme="majorBidi"/>
      <w:kern w:val="1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7881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/>
      <w:b/>
      <w:color w:val="B60E28" w:themeColor="accent1" w:themeShade="BF"/>
      <w:kern w:val="0"/>
      <w:sz w:val="28"/>
      <w:lang w:val="en-US" w:eastAsia="en-US"/>
    </w:rPr>
  </w:style>
  <w:style w:type="paragraph" w:customStyle="1" w:styleId="BDOMainHeading1">
    <w:name w:val="BDOMainHeading1"/>
    <w:next w:val="Normal"/>
    <w:link w:val="BDOMainHeading1Char"/>
    <w:qFormat/>
    <w:rsid w:val="000C7881"/>
    <w:pPr>
      <w:spacing w:before="240" w:after="240"/>
    </w:pPr>
    <w:rPr>
      <w:rFonts w:ascii="Trebuchet MS" w:hAnsi="Trebuchet MS"/>
      <w:b/>
      <w:kern w:val="16"/>
      <w:sz w:val="24"/>
      <w:szCs w:val="24"/>
      <w:lang w:eastAsia="en-US"/>
    </w:rPr>
  </w:style>
  <w:style w:type="character" w:customStyle="1" w:styleId="BDOMainHeading1Char">
    <w:name w:val="BDOMainHeading1 Char"/>
    <w:basedOn w:val="DefaultParagraphFont"/>
    <w:link w:val="BDOMainHeading1"/>
    <w:rsid w:val="000C7881"/>
    <w:rPr>
      <w:rFonts w:ascii="Trebuchet MS" w:hAnsi="Trebuchet MS"/>
      <w:b/>
      <w:kern w:val="16"/>
      <w:sz w:val="24"/>
      <w:szCs w:val="24"/>
      <w:lang w:eastAsia="en-US"/>
    </w:rPr>
  </w:style>
  <w:style w:type="paragraph" w:customStyle="1" w:styleId="BDOMainHeading2">
    <w:name w:val="BDOMainHeading2"/>
    <w:next w:val="Normal"/>
    <w:qFormat/>
    <w:rsid w:val="000C7881"/>
    <w:pPr>
      <w:spacing w:before="240" w:after="240"/>
    </w:pPr>
    <w:rPr>
      <w:rFonts w:asciiTheme="minorHAnsi" w:eastAsiaTheme="minorEastAsia" w:hAnsiTheme="minorHAnsi" w:cstheme="minorBidi"/>
      <w:b/>
      <w:kern w:val="16"/>
      <w:lang w:val="en-US" w:eastAsia="en-US" w:bidi="en-US"/>
    </w:rPr>
  </w:style>
  <w:style w:type="paragraph" w:customStyle="1" w:styleId="BDOMainHeading3">
    <w:name w:val="BDOMainHeading3"/>
    <w:next w:val="Normal"/>
    <w:link w:val="BDOMainHeading3Char"/>
    <w:qFormat/>
    <w:rsid w:val="000C7881"/>
    <w:pPr>
      <w:spacing w:before="240" w:after="240"/>
    </w:pPr>
    <w:rPr>
      <w:rFonts w:ascii="Trebuchet MS" w:hAnsi="Trebuchet MS"/>
      <w:b/>
      <w:kern w:val="16"/>
      <w:sz w:val="24"/>
      <w:szCs w:val="24"/>
      <w:lang w:eastAsia="en-US"/>
    </w:rPr>
  </w:style>
  <w:style w:type="character" w:customStyle="1" w:styleId="BDOMainHeading3Char">
    <w:name w:val="BDOMainHeading3 Char"/>
    <w:basedOn w:val="BDOMainHeading1Char"/>
    <w:link w:val="BDOMainHeading3"/>
    <w:rsid w:val="000C7881"/>
    <w:rPr>
      <w:rFonts w:ascii="Trebuchet MS" w:hAnsi="Trebuchet MS"/>
      <w:b/>
      <w:kern w:val="16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semiHidden/>
    <w:qFormat/>
    <w:locked/>
    <w:rsid w:val="007A0729"/>
    <w:pPr>
      <w:ind w:left="720"/>
      <w:contextualSpacing/>
    </w:pPr>
  </w:style>
  <w:style w:type="table" w:styleId="TableGrid">
    <w:name w:val="Table Grid"/>
    <w:basedOn w:val="TableNormal"/>
    <w:uiPriority w:val="59"/>
    <w:rsid w:val="00B3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DO">
  <a:themeElements>
    <a:clrScheme name="BDO_THEME">
      <a:dk1>
        <a:sysClr val="windowText" lastClr="000000"/>
      </a:dk1>
      <a:lt1>
        <a:sysClr val="window" lastClr="FFFFFF"/>
      </a:lt1>
      <a:dk2>
        <a:srgbClr val="786860"/>
      </a:dk2>
      <a:lt2>
        <a:srgbClr val="EEE8E5"/>
      </a:lt2>
      <a:accent1>
        <a:srgbClr val="ED1A3B"/>
      </a:accent1>
      <a:accent2>
        <a:srgbClr val="2EAFA4"/>
      </a:accent2>
      <a:accent3>
        <a:srgbClr val="62CAE3"/>
      </a:accent3>
      <a:accent4>
        <a:srgbClr val="EE9024"/>
      </a:accent4>
      <a:accent5>
        <a:srgbClr val="D1108C"/>
      </a:accent5>
      <a:accent6>
        <a:srgbClr val="98002E"/>
      </a:accent6>
      <a:hlink>
        <a:srgbClr val="ED1A3B"/>
      </a:hlink>
      <a:folHlink>
        <a:srgbClr val="22409A"/>
      </a:folHlink>
    </a:clrScheme>
    <a:fontScheme name="BD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BDO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38B62-2647-4278-9142-E1BF9326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BDO LLP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Caplen</dc:creator>
  <cp:lastModifiedBy>Marilyn Stone</cp:lastModifiedBy>
  <cp:revision>2</cp:revision>
  <cp:lastPrinted>2017-03-20T12:45:00Z</cp:lastPrinted>
  <dcterms:created xsi:type="dcterms:W3CDTF">2023-06-02T16:25:00Z</dcterms:created>
  <dcterms:modified xsi:type="dcterms:W3CDTF">2023-06-02T16:25:00Z</dcterms:modified>
</cp:coreProperties>
</file>